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150"/>
        <w:shd w:val="clear" w:color="f7f7f7" w:fill="f7f7f7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80"/>
          <w:sz w:val="24"/>
        </w:rPr>
        <w:t xml:space="preserve">План мероприятий в рамках недели иммунизации с 24 по 30 апреля 2023года</w:t>
      </w:r>
      <w:r/>
    </w:p>
    <w:p>
      <w:pPr>
        <w:ind w:left="0" w:right="0" w:firstLine="0"/>
        <w:jc w:val="center"/>
        <w:spacing w:before="0" w:after="150"/>
        <w:shd w:val="clear" w:color="f7f7f7" w:fill="f7f7f7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80"/>
          <w:sz w:val="24"/>
        </w:rPr>
        <w:t xml:space="preserve">МБОУ Михайловская средняя школа</w:t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487"/>
        <w:gridCol w:w="3223"/>
        <w:gridCol w:w="1658"/>
        <w:gridCol w:w="1289"/>
        <w:gridCol w:w="1697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дата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2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мероприятие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контингент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Количество чел.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ответственный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25.04. 2017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2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Оформление стенда «Неделя Европейской иммунизации»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Актив ДОО «Радуга»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Старший вожатый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25.-30.04.2017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2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Книжная  выставка: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«Науки на страже здоровья», «Уголок здоровья»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Зав.библиотекой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25-30.04.2017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2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highlight w:val="white"/>
              </w:rPr>
              <w:t xml:space="preserve">Чтение художественной литературы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С. Михалков «На прививку первый класс», К. Чуковский «Доктор Айболит», С. Афонькин «Откуда берутся болезни?», Е. Албул «Про прививку»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Учащиеся 1-4 классов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Классные руководители 1 -4 кл.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25.-30.04.2017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2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Беседы: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«Ваше здоровье в ваших руках», «Инфекционные болезни и их профилактика», «Отказ от вакцинации – неоправданный риск»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Учащиеся 5-11 классов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27.04.2017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2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Эстафета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«В здоровом теле – здоровый дух!»,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5 классы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9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Учитель физкультуры</w:t>
            </w:r>
            <w:r/>
          </w:p>
        </w:tc>
      </w:tr>
    </w:tbl>
    <w:p>
      <w:pPr>
        <w:ind w:left="0" w:right="0" w:firstLine="0"/>
        <w:spacing w:before="0" w:after="150"/>
        <w:shd w:val="clear" w:color="f7f7f7" w:fill="f7f7f7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80"/>
          <w:sz w:val="24"/>
        </w:rPr>
        <w:t xml:space="preserve"> 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2023-05-11T11:01:09Z</dcterms:modified>
</cp:coreProperties>
</file>