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49" w:rsidRDefault="00C7252A" w:rsidP="00C7252A">
      <w:pPr>
        <w:spacing w:line="240" w:lineRule="auto"/>
        <w:ind w:hanging="284"/>
        <w:jc w:val="center"/>
        <w:rPr>
          <w:sz w:val="24"/>
          <w:szCs w:val="24"/>
        </w:rPr>
      </w:pPr>
      <w:r w:rsidRPr="00C7252A">
        <w:rPr>
          <w:noProof/>
          <w:sz w:val="24"/>
          <w:szCs w:val="24"/>
        </w:rPr>
        <w:drawing>
          <wp:inline distT="0" distB="0" distL="0" distR="0">
            <wp:extent cx="8952876" cy="6716338"/>
            <wp:effectExtent l="0" t="5397" r="0" b="0"/>
            <wp:docPr id="1" name="Рисунок 1" descr="C:\Users\1\Desktop\20230110_10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0110_103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57535" cy="671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DB" w:rsidRPr="001202FB" w:rsidRDefault="00F06EDB" w:rsidP="00C7252A">
      <w:pPr>
        <w:spacing w:line="240" w:lineRule="auto"/>
        <w:ind w:firstLine="0"/>
        <w:rPr>
          <w:sz w:val="24"/>
          <w:szCs w:val="24"/>
          <w:highlight w:val="yellow"/>
        </w:rPr>
      </w:pPr>
    </w:p>
    <w:p w:rsidR="00A74EB1" w:rsidRPr="001202FB" w:rsidRDefault="00A74EB1" w:rsidP="00C7252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06EDB" w:rsidRPr="001202FB" w:rsidRDefault="001202FB" w:rsidP="00A74EB1">
      <w:pPr>
        <w:spacing w:after="16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F06EDB" w:rsidRPr="001202FB" w:rsidRDefault="00F06ED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I. ПОЯСНИТЕЛЬНАЯ ЗАПИСКА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1.1. Нормативно-правовая база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1.2. Направленность образовательной программы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1.3. Актуальность дополнительной программы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1.4. Цель и задачи образовательной программы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1.5. Формы обучения и особенности организации образовательного процесса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1.6. Сроки реализации программы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1.7. Методы и приёмы учебно-воспитательного процесса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1.8. Методическое обеспечение образовательной программы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1.9. Материально-техническая база для реализации программы</w:t>
      </w: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II. СОДЕРЖАНИЕ ПРОГРАММЫ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2.1. Учебно-тематический план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2.2. Содержание учебно-тематического плана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 w:rsidRPr="001202FB">
        <w:rPr>
          <w:rFonts w:ascii="Times New Roman" w:eastAsia="Times New Roman" w:hAnsi="Times New Roman" w:cs="Times New Roman"/>
          <w:sz w:val="24"/>
          <w:szCs w:val="24"/>
        </w:rPr>
        <w:t>2.3. Календарно – учебный график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2.4. Условия реализации программы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2.5. Ожидаемые результаты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2.6. Контрольно-измерительные материалы</w:t>
      </w: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III. ЛИТЕРАТУРА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3.1. Литература </w:t>
      </w: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IV. ПРИЛОЖЕНИЯ</w:t>
      </w: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1E5285" w:rsidRDefault="001E5285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1E5285" w:rsidRDefault="001E5285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74EB1" w:rsidRDefault="00A74EB1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74EB1" w:rsidRDefault="00A74EB1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74EB1" w:rsidRDefault="00A74EB1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74EB1" w:rsidRDefault="00A74EB1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74EB1" w:rsidRDefault="00A74EB1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74EB1" w:rsidRDefault="00A74EB1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74EB1" w:rsidRDefault="00A74EB1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74EB1" w:rsidRPr="001202FB" w:rsidRDefault="00A74EB1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1202FB" w:rsidP="00A74E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 xml:space="preserve"> 1.1. Нормативно-правовая база для составления программы</w:t>
      </w:r>
    </w:p>
    <w:p w:rsidR="00F06EDB" w:rsidRPr="001202FB" w:rsidRDefault="001202FB" w:rsidP="00A74EB1">
      <w:pPr>
        <w:keepNext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по общей физической подготовке составлена в соответствии с Федеральным законом от 29 декабря 2012 г. № 273-ФЗ «Об образовании в Российской Федерации</w:t>
      </w: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», </w:t>
      </w: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просвещения Российской Федерации от 9 ноября 2018 г. № 196</w:t>
      </w: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1.2. Направленность программы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модифицируемой, ознакомительного уровня и имеет – </w:t>
      </w: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физкультурно-спортивную направленност</w:t>
      </w:r>
      <w:r w:rsidRPr="001202FB">
        <w:rPr>
          <w:rFonts w:ascii="Times New Roman" w:eastAsia="Times New Roman" w:hAnsi="Times New Roman" w:cs="Times New Roman"/>
          <w:sz w:val="24"/>
          <w:szCs w:val="24"/>
        </w:rPr>
        <w:t>ь.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программа «Мини-футбол» разработана с целью реализации на создаваемых новых местах дополнительного образования детей в рамках федерального проекта «Успех каждого ребенка» национального проекта «Образование».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программа «Мини-футбол» направлена на физкультурно-оздоровительное воспитание детей через занятие мини-футболом.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по дополнительным общеобразовательным программам направлена на: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 развитие творческих способностей, обучающихся;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- удовлетворение индивидуальных потребностей,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культуры здорового и безопасного образа жизни;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духовно-нравственного, гражданско-патриотического, военно-патриотического, трудового воспитания обучающихся;</w:t>
      </w:r>
    </w:p>
    <w:p w:rsidR="00F06EDB" w:rsidRPr="001202FB" w:rsidRDefault="00F06EDB" w:rsidP="00A74EB1">
      <w:pPr>
        <w:keepNext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EDB" w:rsidRPr="001202FB" w:rsidRDefault="001202FB" w:rsidP="00A74EB1">
      <w:pPr>
        <w:keepNext/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 Актуальность дополнительной программы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программы обусловлена тем, что появилась потребность у обучающихся средних и старших классов в личном физическом совершенствовании своего мастерства через соревновательную деятельность в данном виде спорта.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1.4. Цель и задачи образовательной программы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овладение навыками и умениями использовать средства и методы двигательной деятельности в разнообразных формах. 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Образовательные: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Обучение простейшим организационным навыкам, необходимых понятий и теоретических сведений по физической культуре и спорту;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Воспитательные: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привычки к занятиям физической культурой и спортом как коллективно, так и самостоятельно.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Оздоровительные: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Расширение двигательного опыта за счет овладения двигательными действиями;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• Укрепление здоровья, физическое развитие и повышение работоспособности учащихся;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индивидуальных психических черт и особенностей в общении и коллективном взаимодействии средствами и методами командно – игровой деятельности;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Создание представлений об индивидуальных физических возможностях, адаптивных свойствах организма и способах их совершенствования в целях укрепления здоровья;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Обучение основам физиологии и гигиены физического воспитания, профилактики травматизма, коррекции телосложения.</w:t>
      </w:r>
    </w:p>
    <w:p w:rsidR="00F06EDB" w:rsidRPr="001202FB" w:rsidRDefault="00F06ED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1.5. Формы обучения и особенности организации образовательного процесса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Занятия проводятся на основе общих методических принципов. Используются методы наглядности (показ упражнения, демонстрация наглядных пособий), игровой и соревновательный. При изучении общеразвивающих упражнений, комплексов и игр показ должен быть целостным и образцовым, а объяснение – элементарным и простым.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образовательной программы от уроков физической культуры, является направленность на формирование учебно-исследовательских навыков, развитие интереса к предмету.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занятий: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групповые и индивидуальные формы занятий 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-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- занятия оздоровительной направленности;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праздники;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- соревнования;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- эстафеты;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- домашние задания.</w:t>
      </w:r>
    </w:p>
    <w:p w:rsidR="00F06EDB" w:rsidRPr="001202FB" w:rsidRDefault="001202FB" w:rsidP="00A74E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1.6. Сроки реализации, режим программы</w:t>
      </w:r>
    </w:p>
    <w:p w:rsidR="00F06EDB" w:rsidRPr="001202FB" w:rsidRDefault="001202FB" w:rsidP="00A74E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программа «Мини-футбол» общий срок реализации – 1 год. Программа включает в себя теоретическую и практическую часть. В теоретической части рассматриваются вопросы техники и тактики игры в мини-футбол. В практической части углублено изучаются технические приемы и тактические комбинации.</w:t>
      </w:r>
    </w:p>
    <w:p w:rsidR="00F06EDB" w:rsidRPr="001202FB" w:rsidRDefault="001202FB" w:rsidP="00A74E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В группы для занятий мини-футболом принимаются обучающиеся в возрасте 10-18 лет, имеющие допуск врача. </w:t>
      </w:r>
    </w:p>
    <w:p w:rsidR="00F06EDB" w:rsidRPr="001202FB" w:rsidRDefault="001202FB" w:rsidP="00A74E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учебных групп – не более </w:t>
      </w:r>
      <w:r w:rsidR="002477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5 человек. </w:t>
      </w:r>
    </w:p>
    <w:p w:rsidR="00F06EDB" w:rsidRPr="001202FB" w:rsidRDefault="001202FB" w:rsidP="00A74E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проведения занятий по программе – 1 раз в неделю по </w:t>
      </w:r>
      <w:r w:rsidR="002477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 академическ</w:t>
      </w:r>
      <w:r w:rsidR="002477DD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2477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6EDB" w:rsidRPr="001202FB" w:rsidRDefault="001202FB" w:rsidP="00A74E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реализации программы каждый обучающийся должен: </w:t>
      </w:r>
    </w:p>
    <w:p w:rsidR="00F06EDB" w:rsidRPr="001202FB" w:rsidRDefault="001202FB" w:rsidP="00A74E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- освоить теоретический раздел программы; </w:t>
      </w:r>
    </w:p>
    <w:p w:rsidR="00F06EDB" w:rsidRPr="001202FB" w:rsidRDefault="001202FB" w:rsidP="00A74E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- научиться выполнять объемы тренировочных нагрузок, предусмотренных программными требованиями; </w:t>
      </w:r>
    </w:p>
    <w:p w:rsidR="00F06EDB" w:rsidRPr="001202FB" w:rsidRDefault="001202FB" w:rsidP="00A74E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- овладеть базовой и специальной техникой, скоростными, кондиционными и координационными упражнениями, соответствующими этапу обучения. </w:t>
      </w:r>
    </w:p>
    <w:p w:rsidR="00F06EDB" w:rsidRPr="001202FB" w:rsidRDefault="001202FB" w:rsidP="00A74E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Основной формой подведения итогов работы по программе являются спортивные соревнования по мини-футболу и выполнение контрольных нормативов.</w:t>
      </w:r>
    </w:p>
    <w:p w:rsidR="00F06EDB" w:rsidRPr="001202FB" w:rsidRDefault="001202FB" w:rsidP="00A74E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Программа по мини-футболу реализуется на базе МБОУ Михайловской средней школы. Занятия проводятся в спортивном зале.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 xml:space="preserve">1.7. </w:t>
      </w: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и приёмы учебно-воспитательного процесса: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информационно-познавательные (беседы, показ);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творческие (развивающие игры);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контроля и самоконтроля (самоанализ, тестирование, беседы).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1.8. Методическое обеспечение образовательной программы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Для обучения тактики и техники надо всегда иметь раздаточный материал, инструкционные и технологические карты, упражнения. Это очень облегчает задачу обучения. Методическим приёмом является введение соответствующих ограничений в действиях игроков защиты и нападения и введение условностей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1.9. Материально-техническая база для реализации программы</w:t>
      </w:r>
    </w:p>
    <w:p w:rsidR="00F06EDB" w:rsidRPr="001202FB" w:rsidRDefault="001202FB" w:rsidP="00A74E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зал.</w:t>
      </w:r>
    </w:p>
    <w:tbl>
      <w:tblPr>
        <w:tblStyle w:val="af7"/>
        <w:tblW w:w="67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99"/>
      </w:tblGrid>
      <w:tr w:rsidR="00F06EDB" w:rsidRPr="001202FB">
        <w:trPr>
          <w:trHeight w:val="309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EDB" w:rsidRPr="001202FB" w:rsidRDefault="001202FB" w:rsidP="00A74EB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Мяч мини-футбольный тренировочный</w:t>
            </w:r>
          </w:p>
        </w:tc>
      </w:tr>
      <w:tr w:rsidR="00F06EDB" w:rsidRPr="001202FB">
        <w:trPr>
          <w:trHeight w:val="27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EDB" w:rsidRPr="001202FB" w:rsidRDefault="001202FB" w:rsidP="00A74EB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Мяч мини-футбольный соревновательный</w:t>
            </w:r>
          </w:p>
        </w:tc>
      </w:tr>
      <w:tr w:rsidR="00F06EDB" w:rsidRPr="001202FB">
        <w:trPr>
          <w:trHeight w:val="275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EDB" w:rsidRPr="001202FB" w:rsidRDefault="001202FB" w:rsidP="00A74EB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футзальная, гандбольная</w:t>
            </w:r>
          </w:p>
        </w:tc>
      </w:tr>
      <w:tr w:rsidR="00F06EDB" w:rsidRPr="001202F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EDB" w:rsidRPr="001202FB" w:rsidRDefault="001202FB" w:rsidP="00A74EB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</w:t>
            </w:r>
          </w:p>
        </w:tc>
      </w:tr>
      <w:tr w:rsidR="00F06EDB" w:rsidRPr="001202F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EDB" w:rsidRPr="001202FB" w:rsidRDefault="00D11EA5" w:rsidP="00A74EB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Карзина для мячей</w:t>
            </w:r>
          </w:p>
        </w:tc>
      </w:tr>
      <w:tr w:rsidR="00F06EDB" w:rsidRPr="001202F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EDB" w:rsidRPr="001202FB" w:rsidRDefault="00D11EA5" w:rsidP="00A74EB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Манишки</w:t>
            </w:r>
          </w:p>
        </w:tc>
      </w:tr>
      <w:tr w:rsidR="00F06EDB" w:rsidRPr="001202F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EDB" w:rsidRPr="001202FB" w:rsidRDefault="00D11EA5" w:rsidP="00A74EB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</w:tr>
      <w:tr w:rsidR="00F06EDB" w:rsidRPr="001202F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EDB" w:rsidRPr="001202FB" w:rsidRDefault="001202FB" w:rsidP="00A74EB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Набивной мяч</w:t>
            </w:r>
          </w:p>
        </w:tc>
      </w:tr>
      <w:tr w:rsidR="00F06EDB" w:rsidRPr="001202FB">
        <w:trPr>
          <w:trHeight w:val="281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EDB" w:rsidRPr="001202FB" w:rsidRDefault="001202FB" w:rsidP="00A74EB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Компрессор для накачивания мячей</w:t>
            </w:r>
          </w:p>
        </w:tc>
      </w:tr>
      <w:tr w:rsidR="00F06EDB" w:rsidRPr="001202FB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6EDB" w:rsidRPr="001202FB" w:rsidRDefault="001202FB" w:rsidP="00A74EB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Манометр</w:t>
            </w:r>
            <w:r w:rsidR="00D11EA5">
              <w:rPr>
                <w:rFonts w:ascii="Times New Roman" w:eastAsia="Times New Roman" w:hAnsi="Times New Roman" w:cs="Times New Roman"/>
                <w:sz w:val="24"/>
                <w:szCs w:val="24"/>
              </w:rPr>
              <w:t>, свисток</w:t>
            </w:r>
          </w:p>
        </w:tc>
      </w:tr>
    </w:tbl>
    <w:p w:rsidR="00F06EDB" w:rsidRPr="001202FB" w:rsidRDefault="00F06EDB" w:rsidP="00A74EB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1202FB" w:rsidP="00A74EB1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1.10. Кадровое обеспечение</w:t>
      </w:r>
    </w:p>
    <w:p w:rsidR="00F06EDB" w:rsidRPr="001202FB" w:rsidRDefault="001202FB" w:rsidP="00A74EB1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Программу реализует педагог </w:t>
      </w:r>
      <w:r w:rsidR="00D11EA5">
        <w:rPr>
          <w:rFonts w:ascii="Times New Roman" w:eastAsia="Times New Roman" w:hAnsi="Times New Roman" w:cs="Times New Roman"/>
          <w:sz w:val="24"/>
          <w:szCs w:val="24"/>
        </w:rPr>
        <w:t>по физической культуре</w:t>
      </w:r>
      <w:r w:rsidRPr="001202FB">
        <w:rPr>
          <w:rFonts w:ascii="Times New Roman" w:eastAsia="Times New Roman" w:hAnsi="Times New Roman" w:cs="Times New Roman"/>
          <w:sz w:val="24"/>
          <w:szCs w:val="24"/>
        </w:rPr>
        <w:t>, соответствующий требованиям п</w:t>
      </w:r>
      <w:r w:rsidR="00D11EA5">
        <w:rPr>
          <w:rFonts w:ascii="Times New Roman" w:eastAsia="Times New Roman" w:hAnsi="Times New Roman" w:cs="Times New Roman"/>
          <w:sz w:val="24"/>
          <w:szCs w:val="24"/>
        </w:rPr>
        <w:t>рофессионального стандарта</w:t>
      </w:r>
      <w:r w:rsidRPr="001202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EDB" w:rsidRPr="001202FB" w:rsidRDefault="00F06ED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EDB" w:rsidRPr="001202FB" w:rsidRDefault="001202FB" w:rsidP="00A74EB1">
      <w:pPr>
        <w:spacing w:after="16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sz w:val="24"/>
          <w:szCs w:val="24"/>
        </w:rPr>
        <w:br w:type="page"/>
      </w:r>
    </w:p>
    <w:p w:rsidR="00F06EDB" w:rsidRPr="001202FB" w:rsidRDefault="001202F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СОДЕРЖАНИЕ ПРОГРАММЫ</w:t>
      </w:r>
    </w:p>
    <w:p w:rsidR="00F06EDB" w:rsidRPr="001202FB" w:rsidRDefault="00F06EDB" w:rsidP="00A74EB1">
      <w:pPr>
        <w:spacing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6EDB" w:rsidRPr="001202FB" w:rsidRDefault="001202F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Учебно-тематический план</w:t>
      </w:r>
    </w:p>
    <w:tbl>
      <w:tblPr>
        <w:tblStyle w:val="af8"/>
        <w:tblW w:w="9090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5790"/>
        <w:gridCol w:w="2730"/>
      </w:tblGrid>
      <w:tr w:rsidR="00F06EDB" w:rsidRPr="001202FB">
        <w:trPr>
          <w:trHeight w:val="20"/>
        </w:trPr>
        <w:tc>
          <w:tcPr>
            <w:tcW w:w="5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9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7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06EDB" w:rsidRPr="001202FB">
        <w:tc>
          <w:tcPr>
            <w:tcW w:w="5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9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знаний (теоретические сведения)</w:t>
            </w:r>
          </w:p>
          <w:p w:rsidR="00F06EDB" w:rsidRPr="001202FB" w:rsidRDefault="001202F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Понятие о технике и тактике игры</w:t>
            </w:r>
          </w:p>
          <w:p w:rsidR="00F06EDB" w:rsidRPr="001202FB" w:rsidRDefault="001202F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игры в футбол</w:t>
            </w:r>
          </w:p>
          <w:p w:rsidR="00F06EDB" w:rsidRPr="001202FB" w:rsidRDefault="001202F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Предупреждение травматизма</w:t>
            </w:r>
          </w:p>
          <w:p w:rsidR="00F06EDB" w:rsidRPr="001202FB" w:rsidRDefault="001202F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-Правила соревнований</w:t>
            </w:r>
          </w:p>
        </w:tc>
        <w:tc>
          <w:tcPr>
            <w:tcW w:w="27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занятий</w:t>
            </w:r>
          </w:p>
          <w:p w:rsidR="00F06EDB" w:rsidRPr="001202FB" w:rsidRDefault="001202FB" w:rsidP="00A74EB1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F06EDB" w:rsidRPr="001202FB">
        <w:tc>
          <w:tcPr>
            <w:tcW w:w="5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9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и общая физическая подготовка</w:t>
            </w:r>
          </w:p>
        </w:tc>
        <w:tc>
          <w:tcPr>
            <w:tcW w:w="27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AF49C6" w:rsidP="00A74EB1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202FB"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F06EDB" w:rsidRPr="001202FB">
        <w:tc>
          <w:tcPr>
            <w:tcW w:w="5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9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 тактические приемы</w:t>
            </w:r>
          </w:p>
        </w:tc>
        <w:tc>
          <w:tcPr>
            <w:tcW w:w="27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AF49C6" w:rsidP="00A74EB1">
            <w:pPr>
              <w:spacing w:line="240" w:lineRule="auto"/>
              <w:ind w:right="-12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202FB"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F06EDB" w:rsidRPr="001202FB">
        <w:tc>
          <w:tcPr>
            <w:tcW w:w="5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9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(итоговая )аттестация</w:t>
            </w:r>
          </w:p>
        </w:tc>
        <w:tc>
          <w:tcPr>
            <w:tcW w:w="27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F06EDB" w:rsidRPr="001202FB">
        <w:tc>
          <w:tcPr>
            <w:tcW w:w="636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3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AF49C6" w:rsidP="00A74EB1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1202FB"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F06EDB" w:rsidRPr="001202FB" w:rsidRDefault="00F06EDB" w:rsidP="00A74EB1">
      <w:pPr>
        <w:spacing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EDB" w:rsidRPr="001202FB" w:rsidRDefault="001202FB" w:rsidP="00A74EB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 Содержание учебно-тематического плана</w:t>
      </w:r>
    </w:p>
    <w:p w:rsidR="00F06EDB" w:rsidRPr="001202FB" w:rsidRDefault="001202FB" w:rsidP="00A74EB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даётся в трёх разделах: основы знаний; общая и специальная физическая подготовка; техника и тактика игры.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«Основы знаний» представлен материал по истории футболу (мини-футбол), правила соревнований.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определённые двигательные качества.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«Техника и тактика игры» представлении материал, способствующий обучению техническими и тактическими приёмами игры.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конце, обучения по программе, учащиеся должны знать правила игры и применять участие в соревнованиях.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знаний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на занятиях, дисциплина. Техника безопасности на занятиях. Санитарно-гигиенические требования к местам занятий мини-футболом. Влияние физических упражнений на организм человека. Просмотр видеозаписей, учебных фильмов. Физическая культура и спорт в России. 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Российских людей к трудовой деятельности и защите Родины. Развитие футбола в России. Краткая характеристика  мини-футбола как средства физического воспитания. История возникновения футбола и развитие его в России.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физическая подготовка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Утренняя гимнастика. Общеразвивающие упражнения с предметами и без предметов (упражнения для рук и плечевого пояса, для мышц шеи, для туловища, для ног, с сопротивлением). Упражнения с предметами: с набивным мячом, с гантелями, со скакалкой, с малыми мячами). Строевые упражнения: понятие о строе, шеренге, колонне и т.д., перестроения, повороты, изменения скорости движения. Бег 30, 60, 100 м., кроссы, 6 и 12-минутный бег, спортивная ходьба. Упражнения на формирование правильной осанки, с удержанием груза на голове. Упражнения для мышц ног, туловища. Упражнение в висах и упорах. Акробатические упражнения: кувырки вперед, назад, перекаты и перевороты. Упражнения с мячом. Броски мяча друг другу двумя руками от груди, из-за головы снизу. Подбрасывание мяча вверх, и ловля его; то же, с поворотом кругом. Легкоатлетические упражнения. Бег с ускорением. Бег с высокого старта. Прыжки с разбега в длину. Прыжки с места в длину. Спортивные игры и эстафеты: с мячом, бегом, прыжками, метанием, </w:t>
      </w: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сопротивлением, на внимание, координацию. Упражнения на формирование правильной осанки. Упражнения с набивным мячом. Упрощённые правила игры в пионербол, баскетбол, ручной мяч, волейбол.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Специальная физическая подготовка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упражнения для развития быстроты. Упражнения для развития стартовой скорости. Упражнения для развития дистанционной скорости. Ускорения на 15, 30 м. Бег «змейкой» между расставленными в различном положении стойками для обводки. Бег с быстрым изменением скорости. Упражнения на развитие быстроты.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ускорением,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Упражнения на развитие силы. Комплексы упражнений с дополнительным отягощением на основные мышечные группы. Упражнения на 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Специальные упражнения для развития ловкости. Прыжки с разбега толчком одной и двух ног, стараясь достать головой высоко подвешенный мяч; то же, выполняя в прыжке поворот направо и налево.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игры: «Живая цель», «Салки мячом».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Техническая подготовка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передвижения. Анализ выполнения технических приёмов и их применения в конкретных игровых условиях: ударов по мячу внутренней и внешней частью подъёма, внутренней стороной стопы, ударов серединой лба; остановок мяча подошвой, внутренней стороной стопы и грудью; ведение мяча внутренней и внешней частью подъёма, внутренней стороной стопы; обманных движений (ложная и действительная фазы движения); удары по мячу ногой. Удары правой и левой ногой: внутренней стороной стопы, внутренней и внешней частью подъёма по неподвижному и катящемуся навстречу справа или слева мячу; направляя мяч в обратном направлении и стороны. Выполнение ударов после остановки, ведения и рывка, посылая мяч низом и верхом на короткое и среднее расстояние. Удар по летящему мячу внутренней стороной стопы. Удары на точность. Удары по мячу головой. Удары серединой лба без прыжка и в прыжке, с места и с разбега, по летящему навстречу мячу: направляя мяч в обратном направлении и в стороны, посылая мяч верхом и вниз, на среднее и короткое расстояние. Удары на точность. Ведение мяча. Ведение внешней частью, внутренней частью подъёма и внутренней стороной стопы: правой, левой ногой и поочерёдно; по прямой, меняя направления, между стоек и движущихся партнёров; изменяя скорость. Остановка мяча. Передача мяча. Обманные движения (финты). Обучение финтам. Отбор мяча. Перехват мяча. Отбор мяча в единоборстве с соперником. Вбрасывание мяча. Вбрасывание мяча из-за боковой линии. Техника игры вратаря. Основная стойка вратаря. Передвижение в воротах без мяча и в сторону приставным, скрестным шагом и скачками на двух ногах. Ловля летящего навстречу и несколько в сторону от вратаря мяча на высоте груди и живота без прыжка и в прыжке. Отбивание мяча одним кулаком без прыжка и в прыжке (с места и с разбега).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Тактическая подготовка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тактике и тактической комбинации. Характеристика игровых действий: вратаря, защитников, полузащитников и нападающих. Коллективная и индивидуальная игра, их сочетание. Индивидуальные и групповые тактические действия. Командная тактика игры. </w:t>
      </w:r>
      <w:r w:rsidRPr="001202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Тактика нападения</w:t>
      </w: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Индивидуальные действия без мяча. Правильное расположение на футбольном поле. Умение ориентироваться, реагировать соответствующим образом на действие партнёров и соперника. Выбор момента и способа передвижения для «открывания» на свободное место с целью получения </w:t>
      </w: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мяча. Индивидуальные действия с мячом.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Групповые действия. Взаимодействие двух и более игроков. Умение точно и своевременно выполнить передачу в ноги партнёру, на свободное место, на удар; короткую или среднюю передачи, низом или верхом. Комбинация «игра в стенку». </w:t>
      </w:r>
      <w:r w:rsidRPr="001202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Тактика защиты.</w:t>
      </w: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Индивидуальные действия. 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осуществить отбор мяча изученным способом. Групповые действия. Противодействие комбинации «стенка». Взаимодействие игроков при розыгрыше противником стандартных комбинаций. Тактика вратаря.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партнёру, занимать правильную позицию при угловом, штрафном и свободном ударах вблизи своих ворот.</w:t>
      </w:r>
    </w:p>
    <w:p w:rsidR="00F06EDB" w:rsidRPr="001202FB" w:rsidRDefault="00F06EDB" w:rsidP="00A74EB1">
      <w:pPr>
        <w:spacing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EDB" w:rsidRPr="001202FB" w:rsidRDefault="001202F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2.3. Календарно – учебный график</w:t>
      </w:r>
    </w:p>
    <w:tbl>
      <w:tblPr>
        <w:tblStyle w:val="af9"/>
        <w:tblW w:w="9894" w:type="dxa"/>
        <w:tblInd w:w="173" w:type="dxa"/>
        <w:tblLayout w:type="fixed"/>
        <w:tblLook w:val="0400" w:firstRow="0" w:lastRow="0" w:firstColumn="0" w:lastColumn="0" w:noHBand="0" w:noVBand="1"/>
      </w:tblPr>
      <w:tblGrid>
        <w:gridCol w:w="597"/>
        <w:gridCol w:w="2776"/>
        <w:gridCol w:w="564"/>
        <w:gridCol w:w="613"/>
        <w:gridCol w:w="597"/>
        <w:gridCol w:w="516"/>
        <w:gridCol w:w="516"/>
        <w:gridCol w:w="484"/>
        <w:gridCol w:w="532"/>
        <w:gridCol w:w="516"/>
        <w:gridCol w:w="484"/>
        <w:gridCol w:w="516"/>
        <w:gridCol w:w="484"/>
        <w:gridCol w:w="699"/>
      </w:tblGrid>
      <w:tr w:rsidR="005E0EBB" w:rsidRPr="001202FB" w:rsidTr="005E0EBB">
        <w:trPr>
          <w:trHeight w:val="308"/>
        </w:trPr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E0EBB" w:rsidRPr="001202FB" w:rsidRDefault="005E0EB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подготовки</w:t>
            </w:r>
          </w:p>
        </w:tc>
        <w:tc>
          <w:tcPr>
            <w:tcW w:w="652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Календарный год, месяцы обучения</w:t>
            </w:r>
          </w:p>
        </w:tc>
      </w:tr>
      <w:tr w:rsidR="005E0EBB" w:rsidRPr="001202FB" w:rsidTr="005E0EBB">
        <w:trPr>
          <w:trHeight w:val="308"/>
        </w:trPr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30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30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30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300" w:right="-228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30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30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30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30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5E0EBB" w:rsidRDefault="005E0EBB" w:rsidP="00A74EB1">
            <w:pPr>
              <w:spacing w:line="240" w:lineRule="auto"/>
              <w:ind w:left="-300" w:right="182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0EBB" w:rsidRPr="001202FB" w:rsidRDefault="005E0EBB" w:rsidP="00A74EB1">
            <w:pPr>
              <w:spacing w:line="240" w:lineRule="auto"/>
              <w:ind w:left="-30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0EBB" w:rsidRPr="001202FB" w:rsidRDefault="005E0EBB" w:rsidP="00A74EB1">
            <w:pPr>
              <w:spacing w:line="240" w:lineRule="auto"/>
              <w:ind w:left="-30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0EBB" w:rsidRPr="001202FB" w:rsidRDefault="005E0EBB" w:rsidP="00A74EB1">
            <w:pPr>
              <w:spacing w:line="240" w:lineRule="auto"/>
              <w:ind w:left="-300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</w:p>
        </w:tc>
      </w:tr>
      <w:tr w:rsidR="005E0EBB" w:rsidRPr="001202FB" w:rsidTr="005E0EBB">
        <w:trPr>
          <w:trHeight w:val="55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BB" w:rsidRPr="001202FB" w:rsidRDefault="005E0EBB" w:rsidP="00A74EB1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знаний (теоретические сведения)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</w:tr>
      <w:tr w:rsidR="005E0EBB" w:rsidRPr="001202FB" w:rsidTr="005E0EBB">
        <w:trPr>
          <w:trHeight w:val="5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5E0EBB" w:rsidRPr="001202FB" w:rsidRDefault="005E0EB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BB" w:rsidRPr="001202FB" w:rsidRDefault="005E0EBB" w:rsidP="00A74EB1">
            <w:pPr>
              <w:spacing w:after="15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и общая физическая подготовка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</w:tr>
      <w:tr w:rsidR="005E0EBB" w:rsidRPr="001202FB" w:rsidTr="005E0EBB">
        <w:trPr>
          <w:trHeight w:val="56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EBB" w:rsidRPr="001202FB" w:rsidRDefault="005E0EBB" w:rsidP="00A74EB1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 тактические приемы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EBB" w:rsidRPr="001202FB" w:rsidRDefault="00AF49C6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EBB" w:rsidRPr="001202FB" w:rsidRDefault="005E0EB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</w:tr>
    </w:tbl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длится 9 месяцев (с сентября по май). </w:t>
      </w:r>
    </w:p>
    <w:p w:rsidR="00F06EDB" w:rsidRPr="001202FB" w:rsidRDefault="001202F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Каникулярный период длится 3 месяца (с июня по август)</w:t>
      </w:r>
    </w:p>
    <w:p w:rsidR="00F06EDB" w:rsidRPr="001202FB" w:rsidRDefault="00F06ED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2.4. Условия реализации программы.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 набора детей</w:t>
      </w: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 в группу обучения принимаются все желающие заниматься в данном объединении, на основании письменного заявления родителей.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Набор детей в группу обучения проводится в августе - сентябре. 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группы обучения проводится до 10 сентября. 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 xml:space="preserve">2.5. </w:t>
      </w: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 освоения программы</w:t>
      </w: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06EDB" w:rsidRPr="001202FB" w:rsidRDefault="001202FB" w:rsidP="00A74E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1. Занимающиеся должны знать</w:t>
      </w:r>
      <w:r w:rsidRPr="001202F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06EDB" w:rsidRPr="001202FB" w:rsidRDefault="001202FB" w:rsidP="00A74EB1">
      <w:pPr>
        <w:numPr>
          <w:ilvl w:val="0"/>
          <w:numId w:val="1"/>
        </w:numPr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требования к занятиям в секции;</w:t>
      </w:r>
    </w:p>
    <w:p w:rsidR="00F06EDB" w:rsidRPr="001202FB" w:rsidRDefault="001202FB" w:rsidP="00A74EB1">
      <w:pPr>
        <w:numPr>
          <w:ilvl w:val="0"/>
          <w:numId w:val="1"/>
        </w:numPr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О основных способах и особенностях движения и передвижений человека;</w:t>
      </w:r>
    </w:p>
    <w:p w:rsidR="00F06EDB" w:rsidRPr="001202FB" w:rsidRDefault="001202FB" w:rsidP="00A74EB1">
      <w:pPr>
        <w:numPr>
          <w:ilvl w:val="0"/>
          <w:numId w:val="1"/>
        </w:numPr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О системе дыхания, работе мышц при выполнении физических упражнений, о способах контроля за деятельностью этих систем;</w:t>
      </w:r>
    </w:p>
    <w:p w:rsidR="00F06EDB" w:rsidRPr="001202FB" w:rsidRDefault="001202FB" w:rsidP="00A74EB1">
      <w:pPr>
        <w:numPr>
          <w:ilvl w:val="0"/>
          <w:numId w:val="1"/>
        </w:numPr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F06EDB" w:rsidRPr="001202FB" w:rsidRDefault="001202FB" w:rsidP="00A74EB1">
      <w:pPr>
        <w:numPr>
          <w:ilvl w:val="0"/>
          <w:numId w:val="1"/>
        </w:numPr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О причинах травматизма и правилах его предупреждения;</w:t>
      </w:r>
    </w:p>
    <w:p w:rsidR="00F06EDB" w:rsidRPr="001202FB" w:rsidRDefault="001202FB" w:rsidP="00A74EB1">
      <w:pPr>
        <w:numPr>
          <w:ilvl w:val="0"/>
          <w:numId w:val="1"/>
        </w:numPr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Понимать, как правильно осуществляется самоконтроль за состоянием организма.</w:t>
      </w:r>
    </w:p>
    <w:p w:rsidR="00F06EDB" w:rsidRPr="001202FB" w:rsidRDefault="001202FB" w:rsidP="00A74E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2. Занимающиеся должны уметь</w:t>
      </w:r>
      <w:r w:rsidRPr="001202F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06EDB" w:rsidRPr="001202FB" w:rsidRDefault="001202FB" w:rsidP="00A74EB1">
      <w:pPr>
        <w:numPr>
          <w:ilvl w:val="0"/>
          <w:numId w:val="2"/>
        </w:numPr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Использовать самоконтроль за состоянием здоровья;</w:t>
      </w:r>
    </w:p>
    <w:p w:rsidR="00F06EDB" w:rsidRPr="001202FB" w:rsidRDefault="001202FB" w:rsidP="00A74EB1">
      <w:pPr>
        <w:numPr>
          <w:ilvl w:val="0"/>
          <w:numId w:val="2"/>
        </w:numPr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Составлять и правильно выполнять комплексы утренней гимнастики;</w:t>
      </w:r>
    </w:p>
    <w:p w:rsidR="00F06EDB" w:rsidRPr="001202FB" w:rsidRDefault="001202FB" w:rsidP="00A74EB1">
      <w:pPr>
        <w:numPr>
          <w:ilvl w:val="0"/>
          <w:numId w:val="2"/>
        </w:numPr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Составлять и правильно выполнять комплексы физических упражнений на развитие координации, гибкости, силы, быстроты и ловкости;</w:t>
      </w:r>
    </w:p>
    <w:p w:rsidR="00F06EDB" w:rsidRPr="001202FB" w:rsidRDefault="001202FB" w:rsidP="00A74EB1">
      <w:pPr>
        <w:numPr>
          <w:ilvl w:val="0"/>
          <w:numId w:val="2"/>
        </w:numPr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Взаимодействовать с ребятами в процессе занятий.</w:t>
      </w:r>
    </w:p>
    <w:p w:rsidR="00F06EDB" w:rsidRPr="001202FB" w:rsidRDefault="001202FB" w:rsidP="00A74EB1">
      <w:pPr>
        <w:numPr>
          <w:ilvl w:val="0"/>
          <w:numId w:val="2"/>
        </w:numPr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техникой перемещений во время игры;</w:t>
      </w:r>
    </w:p>
    <w:p w:rsidR="00F06EDB" w:rsidRPr="001202FB" w:rsidRDefault="001202FB" w:rsidP="00A74EB1">
      <w:pPr>
        <w:numPr>
          <w:ilvl w:val="0"/>
          <w:numId w:val="2"/>
        </w:numPr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Подавать, вести, принимать и передавать мяч во время спортивных игр с мячом;</w:t>
      </w:r>
    </w:p>
    <w:p w:rsidR="00F06EDB" w:rsidRPr="001202FB" w:rsidRDefault="001202FB" w:rsidP="00A74EB1">
      <w:pPr>
        <w:numPr>
          <w:ilvl w:val="0"/>
          <w:numId w:val="2"/>
        </w:numPr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тактические действия.</w:t>
      </w:r>
    </w:p>
    <w:p w:rsidR="00F06EDB" w:rsidRPr="001202FB" w:rsidRDefault="001202F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2.6. Контрольно-измерительные материалы</w:t>
      </w:r>
    </w:p>
    <w:p w:rsidR="00F06EDB" w:rsidRPr="001202FB" w:rsidRDefault="00F06EDB" w:rsidP="00A74EB1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8881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147"/>
        <w:gridCol w:w="1547"/>
        <w:gridCol w:w="893"/>
        <w:gridCol w:w="1106"/>
        <w:gridCol w:w="1254"/>
        <w:gridCol w:w="1254"/>
      </w:tblGrid>
      <w:tr w:rsidR="00F06EDB" w:rsidRPr="001202FB">
        <w:tc>
          <w:tcPr>
            <w:tcW w:w="680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14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п/п</w:t>
            </w:r>
          </w:p>
        </w:tc>
        <w:tc>
          <w:tcPr>
            <w:tcW w:w="2146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14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1546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14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упражнение</w:t>
            </w:r>
            <w:r w:rsidRPr="0012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(тест)</w:t>
            </w:r>
          </w:p>
        </w:tc>
        <w:tc>
          <w:tcPr>
            <w:tcW w:w="893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14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  <w:r w:rsidRPr="0012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(лет)</w:t>
            </w:r>
          </w:p>
        </w:tc>
        <w:tc>
          <w:tcPr>
            <w:tcW w:w="3612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14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F06EDB" w:rsidRPr="001202FB">
        <w:tc>
          <w:tcPr>
            <w:tcW w:w="680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F06EDB" w:rsidP="00A74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F06EDB" w:rsidP="00A74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F06EDB" w:rsidP="00A74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vMerge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F06EDB" w:rsidP="00A74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14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5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14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25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14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F06EDB" w:rsidRPr="001202FB">
        <w:tc>
          <w:tcPr>
            <w:tcW w:w="68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154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4х9 м (сек.)</w:t>
            </w:r>
          </w:p>
        </w:tc>
        <w:tc>
          <w:tcPr>
            <w:tcW w:w="89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25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25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F06EDB" w:rsidRPr="001202FB">
        <w:tc>
          <w:tcPr>
            <w:tcW w:w="68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54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(см.)</w:t>
            </w:r>
          </w:p>
        </w:tc>
        <w:tc>
          <w:tcPr>
            <w:tcW w:w="89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5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5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F06EDB" w:rsidRPr="001202FB" w:rsidRDefault="00F06EDB" w:rsidP="00A74EB1">
      <w:pPr>
        <w:spacing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06EDB" w:rsidRPr="001202FB" w:rsidRDefault="00F06EDB" w:rsidP="00A74EB1">
      <w:pPr>
        <w:tabs>
          <w:tab w:val="left" w:pos="7938"/>
        </w:tabs>
        <w:spacing w:before="240" w:line="240" w:lineRule="auto"/>
        <w:ind w:left="-426" w:right="-1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tabs>
          <w:tab w:val="left" w:pos="7938"/>
        </w:tabs>
        <w:spacing w:before="240" w:line="240" w:lineRule="auto"/>
        <w:ind w:left="-426" w:right="-1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tabs>
          <w:tab w:val="left" w:pos="7938"/>
        </w:tabs>
        <w:spacing w:before="240" w:line="240" w:lineRule="auto"/>
        <w:ind w:left="-426" w:right="-1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tabs>
          <w:tab w:val="left" w:pos="7938"/>
        </w:tabs>
        <w:spacing w:before="240" w:line="240" w:lineRule="auto"/>
        <w:ind w:left="-426" w:right="-1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tabs>
          <w:tab w:val="left" w:pos="7938"/>
        </w:tabs>
        <w:spacing w:before="240" w:line="240" w:lineRule="auto"/>
        <w:ind w:left="-426" w:right="-1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tabs>
          <w:tab w:val="left" w:pos="7938"/>
        </w:tabs>
        <w:spacing w:before="240" w:line="240" w:lineRule="auto"/>
        <w:ind w:left="-426" w:right="-1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tabs>
          <w:tab w:val="left" w:pos="7938"/>
        </w:tabs>
        <w:spacing w:before="240" w:line="240" w:lineRule="auto"/>
        <w:ind w:left="-426" w:right="-1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tabs>
          <w:tab w:val="left" w:pos="7938"/>
        </w:tabs>
        <w:spacing w:before="240" w:line="240" w:lineRule="auto"/>
        <w:ind w:left="-426" w:right="-18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1202FB" w:rsidP="00A74EB1">
      <w:pPr>
        <w:widowControl w:val="0"/>
        <w:tabs>
          <w:tab w:val="left" w:pos="7938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F06EDB" w:rsidRPr="001202FB" w:rsidRDefault="001202FB" w:rsidP="00A74EB1">
      <w:pPr>
        <w:widowControl w:val="0"/>
        <w:tabs>
          <w:tab w:val="left" w:pos="793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Нормативная правовая документация</w:t>
      </w:r>
    </w:p>
    <w:p w:rsidR="00F06EDB" w:rsidRPr="001202FB" w:rsidRDefault="001202FB" w:rsidP="00A74EB1">
      <w:pPr>
        <w:tabs>
          <w:tab w:val="left" w:pos="7938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1.  Федеральный закон от 29 декабря 2012 г. № 273-ФЗ (ред. от 31.07.2020) «Об образовании в Российской Федерации» (с изм. и доп., вступ. в силу в 2020 году).</w:t>
      </w:r>
    </w:p>
    <w:p w:rsidR="00F06EDB" w:rsidRPr="001202FB" w:rsidRDefault="001202FB" w:rsidP="00A74EB1">
      <w:pPr>
        <w:tabs>
          <w:tab w:val="left" w:pos="7938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2.  Указ Президента Российской Федерации от 21 июля 2020 г. № 474 «О национальных целях развития Российской Федерации на период до 2030 года».</w:t>
      </w:r>
    </w:p>
    <w:p w:rsidR="00F06EDB" w:rsidRPr="001202FB" w:rsidRDefault="001202FB" w:rsidP="00A74EB1">
      <w:pPr>
        <w:tabs>
          <w:tab w:val="left" w:pos="7938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3.  Приказ Министерства просвещения Российской Федерации от 09 ноября 2018 N 196 (ред. 2020 года)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06EDB" w:rsidRPr="001202FB" w:rsidRDefault="001202FB" w:rsidP="00A74EB1">
      <w:pPr>
        <w:tabs>
          <w:tab w:val="left" w:pos="7938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4.  Приказ Министерства просвещения Российской Федерации от 03.09. 2019 г. №467 «Об утверждении Целевой модели развития региональных систем дополнительного образования детей».</w:t>
      </w:r>
    </w:p>
    <w:p w:rsidR="00F06EDB" w:rsidRPr="001202FB" w:rsidRDefault="001202FB" w:rsidP="00A74EB1">
      <w:pPr>
        <w:tabs>
          <w:tab w:val="left" w:pos="7938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5. 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</w:t>
      </w:r>
    </w:p>
    <w:p w:rsidR="00F06EDB" w:rsidRPr="001202FB" w:rsidRDefault="001202FB" w:rsidP="00A74EB1">
      <w:pPr>
        <w:tabs>
          <w:tab w:val="left" w:pos="7938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 xml:space="preserve">6.  Письмо Министерства просвещения РФ от 19 марта 2020 г. № ГД-39/04 "О направлении методических рекомендаций". Методические рекомендации по реализации образовательных </w:t>
      </w:r>
      <w:r w:rsidRPr="001202F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F06EDB" w:rsidRPr="001202FB" w:rsidRDefault="001202FB" w:rsidP="00A74EB1">
      <w:pPr>
        <w:tabs>
          <w:tab w:val="left" w:pos="7938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7. 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F06EDB" w:rsidRPr="001202FB" w:rsidRDefault="001202FB" w:rsidP="00A74EB1">
      <w:pPr>
        <w:tabs>
          <w:tab w:val="left" w:pos="7938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8.  Письмо Министерства просвещения РФ от 7 мая 2020 г.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технологий”.</w:t>
      </w:r>
    </w:p>
    <w:p w:rsidR="00F06EDB" w:rsidRPr="001202FB" w:rsidRDefault="001202FB" w:rsidP="00A74EB1">
      <w:pPr>
        <w:tabs>
          <w:tab w:val="left" w:pos="7938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9.  Концепция развития дополнительного образования детей, утвержденная Распоряжением Правительства Российской Федерации от 4 сентября 2014 г. № 1726-р. р (ред. от 30.03.2020).</w:t>
      </w:r>
    </w:p>
    <w:p w:rsidR="00F06EDB" w:rsidRPr="001202FB" w:rsidRDefault="001202FB" w:rsidP="00A74EB1">
      <w:pPr>
        <w:tabs>
          <w:tab w:val="left" w:pos="7938"/>
        </w:tabs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212529"/>
          <w:sz w:val="24"/>
          <w:szCs w:val="24"/>
        </w:rPr>
        <w:t>10.  Приказ Министерства образования и науки Российской Федерации от 23.08.2017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F06EDB" w:rsidRPr="001202FB" w:rsidRDefault="001202FB" w:rsidP="00A74EB1">
      <w:pPr>
        <w:tabs>
          <w:tab w:val="left" w:pos="7938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11.  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F06EDB" w:rsidRPr="001202FB" w:rsidRDefault="001202FB" w:rsidP="00A74EB1">
      <w:pPr>
        <w:tabs>
          <w:tab w:val="left" w:pos="7938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12. Паспорт федерального проекта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 декабря 2018 года № 16).</w:t>
      </w:r>
    </w:p>
    <w:p w:rsidR="00F06EDB" w:rsidRPr="001202FB" w:rsidRDefault="001202FB" w:rsidP="00A74EB1">
      <w:pPr>
        <w:tabs>
          <w:tab w:val="left" w:pos="7938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13. Методические рекомендации по разработке (составлению) дополнительной общеобразовательной общеразвивающей программы ГБОУ ДПО НИРО.</w:t>
      </w:r>
    </w:p>
    <w:p w:rsidR="00F06EDB" w:rsidRPr="001202FB" w:rsidRDefault="001202FB" w:rsidP="00A74EB1">
      <w:pPr>
        <w:tabs>
          <w:tab w:val="left" w:pos="7938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14. 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F06EDB" w:rsidRPr="001202FB" w:rsidRDefault="001202FB" w:rsidP="00A74EB1">
      <w:pPr>
        <w:tabs>
          <w:tab w:val="left" w:pos="7938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sz w:val="24"/>
          <w:szCs w:val="24"/>
        </w:rPr>
        <w:t>15.  Распоряжение Правительства Нижегородской области от 30.10.2018 № 1135-р «О реализации мероприятий по внедрению целевой модели развития региональной системы дополнительного образования детей».</w:t>
      </w:r>
    </w:p>
    <w:p w:rsidR="00F06EDB" w:rsidRPr="001202FB" w:rsidRDefault="001202FB" w:rsidP="00A74EB1">
      <w:pPr>
        <w:tabs>
          <w:tab w:val="left" w:pos="7938"/>
        </w:tabs>
        <w:spacing w:before="240" w:line="240" w:lineRule="auto"/>
        <w:ind w:right="-1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Мини-футбол. Подготовка футболистов в спортивных школах и любительских командах» Методическое пособие. (Авторы: С.Н. Анреев, В.С. Левин.) Издательство: «ГУ «РОГ», Липецк, 2004, 496с.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Мини-футбол в школе. (авторы – С.Н. Андреев, Э.Г. Алиев) Издательство: «Советский спорт», 2006, 224с.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«Мини-футбол – игра для всех. (Авторы: В.Л. Мутко, С.Н. Андреев, Э.Г. Алиев). Учебно – методическое пособие. Издательство: «Советский спорт», 2007 год, 264 с.</w:t>
      </w:r>
    </w:p>
    <w:p w:rsidR="00F06EDB" w:rsidRPr="001202FB" w:rsidRDefault="001202FB" w:rsidP="00A74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202F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Шаг за шагом. Все о тренировке юного футболиста. М. Мукиан, Д. Дьюрст., М.:</w:t>
      </w:r>
    </w:p>
    <w:p w:rsidR="00F06EDB" w:rsidRPr="001202FB" w:rsidRDefault="00F06ED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F06ED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EDB" w:rsidRPr="001202FB" w:rsidRDefault="001202FB" w:rsidP="00A74EB1">
      <w:pPr>
        <w:spacing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>Календарно-</w:t>
      </w:r>
      <w:r w:rsidR="00AF49C6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1 час</w:t>
      </w:r>
      <w:r w:rsidRPr="001202FB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неделю (36 учебных недель)</w:t>
      </w:r>
    </w:p>
    <w:tbl>
      <w:tblPr>
        <w:tblStyle w:val="af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1725"/>
        <w:gridCol w:w="1995"/>
        <w:gridCol w:w="3285"/>
        <w:gridCol w:w="1695"/>
      </w:tblGrid>
      <w:tr w:rsidR="00F06EDB" w:rsidRPr="001202FB">
        <w:tc>
          <w:tcPr>
            <w:tcW w:w="645" w:type="dxa"/>
            <w:shd w:val="clear" w:color="auto" w:fill="auto"/>
            <w:vAlign w:val="center"/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06EDB" w:rsidRPr="001202FB">
        <w:tc>
          <w:tcPr>
            <w:tcW w:w="9345" w:type="dxa"/>
            <w:gridSpan w:val="5"/>
            <w:shd w:val="clear" w:color="auto" w:fill="auto"/>
            <w:vAlign w:val="center"/>
          </w:tcPr>
          <w:p w:rsidR="00F06EDB" w:rsidRPr="001202FB" w:rsidRDefault="001202F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– 1 час</w:t>
            </w: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ИОТ и ТБ на футболе. </w:t>
            </w:r>
          </w:p>
        </w:tc>
        <w:tc>
          <w:tcPr>
            <w:tcW w:w="16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ударов по мячу ногой.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футбола. 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ударов по мячу ногой.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с элементами футбола.</w:t>
            </w:r>
          </w:p>
        </w:tc>
        <w:tc>
          <w:tcPr>
            <w:tcW w:w="16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(остановка) мячей. Обучение технике ударов по мячу ногой.</w:t>
            </w:r>
          </w:p>
        </w:tc>
        <w:tc>
          <w:tcPr>
            <w:tcW w:w="16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(остановка) мячей. Подвижные игры с элементами футбола.</w:t>
            </w:r>
          </w:p>
        </w:tc>
        <w:tc>
          <w:tcPr>
            <w:tcW w:w="16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 Обучение технике ударов по мячу головой.</w:t>
            </w:r>
          </w:p>
        </w:tc>
        <w:tc>
          <w:tcPr>
            <w:tcW w:w="16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 Обучение технике ударов по мячу головой.</w:t>
            </w:r>
          </w:p>
        </w:tc>
        <w:tc>
          <w:tcPr>
            <w:tcW w:w="16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(остановка) мячей. Обучение технике ударов по мячу ногой. Подвижные игры с элементами футбола.</w:t>
            </w:r>
          </w:p>
        </w:tc>
        <w:tc>
          <w:tcPr>
            <w:tcW w:w="16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(остановка) мячей. Обучение технике ударов по мячу ногой. 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 Обучение технике ударов по мячу головой.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 Подвижные игры с элементами футбола.</w:t>
            </w:r>
          </w:p>
        </w:tc>
        <w:tc>
          <w:tcPr>
            <w:tcW w:w="16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(остановка) мячей. Обучение технике ударов по мячу ногой.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остановки мяча. Подвижные игры с элементами футбола.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мяча. Обучение технике передачи мяча.</w:t>
            </w:r>
          </w:p>
        </w:tc>
        <w:tc>
          <w:tcPr>
            <w:tcW w:w="16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ИОТ и ТБ. Ведение мяча. Совершенствование навыков остановки мяча.</w:t>
            </w:r>
          </w:p>
        </w:tc>
        <w:tc>
          <w:tcPr>
            <w:tcW w:w="16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 w:rsidTr="00AF49C6">
        <w:trPr>
          <w:trHeight w:val="869"/>
        </w:trPr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 Совершенствование навыков передачи мяча.</w:t>
            </w:r>
          </w:p>
        </w:tc>
        <w:tc>
          <w:tcPr>
            <w:tcW w:w="16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мяча. Обучение ударам по мячу. Подвижные игры с элементами футбола.</w:t>
            </w:r>
          </w:p>
        </w:tc>
        <w:tc>
          <w:tcPr>
            <w:tcW w:w="16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остановке мяча после отскока. Подвижные игры с элементами футбола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ударов мяча по воротам. Подвижные игры с элементами футбола.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исполнения технических элементов. Учебная игра.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мячом, вбрасывание мяча из-за головы. Учебная игра.</w:t>
            </w:r>
          </w:p>
        </w:tc>
        <w:tc>
          <w:tcPr>
            <w:tcW w:w="16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ударами по воротам. Учебная игра «квадрат», двухсторонняя игра</w:t>
            </w:r>
          </w:p>
        </w:tc>
        <w:tc>
          <w:tcPr>
            <w:tcW w:w="16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подвижному мячу с разных флангов, удары в ворота с 11 м. Двухсторонняя игра.</w:t>
            </w:r>
          </w:p>
        </w:tc>
        <w:tc>
          <w:tcPr>
            <w:tcW w:w="16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игры в обороне. 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F06EDB" w:rsidRPr="001202FB" w:rsidRDefault="001202FB" w:rsidP="00A74EB1">
            <w:pPr>
              <w:spacing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Вбрасывание мяча из-за боковой линии, техника игры вратаря. Двухсторонняя игра.</w:t>
            </w:r>
          </w:p>
        </w:tc>
        <w:tc>
          <w:tcPr>
            <w:tcW w:w="16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 Тактика игры в атаке.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игры вратаря. Подвижные игры с</w:t>
            </w:r>
          </w:p>
          <w:p w:rsidR="00F06EDB" w:rsidRPr="001202FB" w:rsidRDefault="001202F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 футбола.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11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tabs>
                <w:tab w:val="left" w:pos="7920"/>
              </w:tabs>
              <w:spacing w:line="240" w:lineRule="auto"/>
              <w:ind w:left="-108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различных направлениях и с различной скоростью с активным сопротивлением защитника.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tabs>
                <w:tab w:val="left" w:pos="7920"/>
              </w:tabs>
              <w:spacing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Якутские народные игры: «Сокол и лиса». 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Якутские народные игры: «Летящий диск»». 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«Автомобили и пешеходы», «Автобус», «Королевство».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«Репка», «Ежик в тумане». 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tabs>
                <w:tab w:val="left" w:pos="7920"/>
              </w:tabs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AF49C6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 дяди Трифона», «Пошла коза полесу».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EDB" w:rsidRPr="001202FB">
        <w:tc>
          <w:tcPr>
            <w:tcW w:w="645" w:type="dxa"/>
            <w:shd w:val="clear" w:color="auto" w:fill="auto"/>
          </w:tcPr>
          <w:p w:rsidR="00F06EDB" w:rsidRPr="001202FB" w:rsidRDefault="00F710FF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F06EDB" w:rsidRPr="001202FB" w:rsidRDefault="00F06EDB" w:rsidP="00A74EB1">
            <w:pPr>
              <w:spacing w:line="240" w:lineRule="auto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6EDB" w:rsidRPr="001202FB" w:rsidRDefault="001202F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контрольных нормативов (Челночный бег, прыжок в длину с места). </w:t>
            </w:r>
          </w:p>
        </w:tc>
        <w:tc>
          <w:tcPr>
            <w:tcW w:w="1695" w:type="dxa"/>
          </w:tcPr>
          <w:p w:rsidR="00F06EDB" w:rsidRPr="001202FB" w:rsidRDefault="00F06EDB" w:rsidP="00A74EB1">
            <w:pPr>
              <w:spacing w:line="240" w:lineRule="auto"/>
              <w:ind w:left="-1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6EDB" w:rsidRPr="001202FB" w:rsidRDefault="00F06EDB" w:rsidP="00A74EB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F06EDB" w:rsidRPr="001202FB" w:rsidSect="001202FB">
      <w:pgSz w:w="11906" w:h="16838"/>
      <w:pgMar w:top="1134" w:right="567" w:bottom="1134" w:left="1134" w:header="709" w:footer="709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39F7"/>
    <w:multiLevelType w:val="multilevel"/>
    <w:tmpl w:val="FCEE0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5DA66582"/>
    <w:multiLevelType w:val="multilevel"/>
    <w:tmpl w:val="D1125CF8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  <w:sz w:val="28"/>
        <w:szCs w:val="28"/>
      </w:rPr>
    </w:lvl>
    <w:lvl w:ilvl="1">
      <w:start w:val="10"/>
      <w:numFmt w:val="decimal"/>
      <w:lvlText w:val="%1.%2."/>
      <w:lvlJc w:val="left"/>
      <w:pPr>
        <w:ind w:left="4025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6B1E1F63"/>
    <w:multiLevelType w:val="multilevel"/>
    <w:tmpl w:val="7D62B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DB"/>
    <w:rsid w:val="001202FB"/>
    <w:rsid w:val="001E5285"/>
    <w:rsid w:val="002477DD"/>
    <w:rsid w:val="002A3639"/>
    <w:rsid w:val="003943AA"/>
    <w:rsid w:val="004E2864"/>
    <w:rsid w:val="005E0EBB"/>
    <w:rsid w:val="00A74EB1"/>
    <w:rsid w:val="00AF49C6"/>
    <w:rsid w:val="00BB1DB9"/>
    <w:rsid w:val="00C7252A"/>
    <w:rsid w:val="00D11EA5"/>
    <w:rsid w:val="00DE2F49"/>
    <w:rsid w:val="00F06EDB"/>
    <w:rsid w:val="00F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1A099-B44C-45DC-A993-A5A86E0F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59"/>
  </w:style>
  <w:style w:type="paragraph" w:styleId="1">
    <w:name w:val="heading 1"/>
    <w:basedOn w:val="a"/>
    <w:link w:val="10"/>
    <w:qFormat/>
    <w:rsid w:val="005D6E55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D6E55"/>
    <w:pPr>
      <w:keepNext/>
      <w:spacing w:before="240" w:after="60" w:line="240" w:lineRule="auto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4183"/>
    <w:pPr>
      <w:keepNext/>
      <w:spacing w:line="240" w:lineRule="auto"/>
      <w:ind w:firstLine="0"/>
      <w:jc w:val="center"/>
      <w:outlineLvl w:val="2"/>
    </w:pPr>
    <w:rPr>
      <w:rFonts w:ascii="Times New Roman" w:eastAsia="Arial Unicode MS" w:hAnsi="Times New Roman" w:cs="Times New Roman"/>
      <w:caps/>
      <w:sz w:val="32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DD4183"/>
    <w:pPr>
      <w:overflowPunct w:val="0"/>
      <w:autoSpaceDE w:val="0"/>
      <w:autoSpaceDN w:val="0"/>
      <w:adjustRightInd w:val="0"/>
      <w:spacing w:before="240" w:after="60" w:line="240" w:lineRule="auto"/>
      <w:ind w:firstLine="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6C2647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F1EA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D4183"/>
    <w:rPr>
      <w:rFonts w:ascii="Times New Roman" w:eastAsia="Arial Unicode MS" w:hAnsi="Times New Roman" w:cs="Times New Roman"/>
      <w:cap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4183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DD4183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7">
    <w:name w:val="Основной текст Знак"/>
    <w:basedOn w:val="a0"/>
    <w:link w:val="a6"/>
    <w:rsid w:val="00DD418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ConsNonformat">
    <w:name w:val="ConsNonformat"/>
    <w:rsid w:val="00DD4183"/>
    <w:pPr>
      <w:widowControl w:val="0"/>
      <w:snapToGrid w:val="0"/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D418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D41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4183"/>
  </w:style>
  <w:style w:type="paragraph" w:styleId="ab">
    <w:name w:val="Balloon Text"/>
    <w:basedOn w:val="a"/>
    <w:link w:val="ac"/>
    <w:semiHidden/>
    <w:rsid w:val="00DD4183"/>
    <w:pPr>
      <w:overflowPunct w:val="0"/>
      <w:autoSpaceDE w:val="0"/>
      <w:autoSpaceDN w:val="0"/>
      <w:adjustRightInd w:val="0"/>
      <w:spacing w:line="240" w:lineRule="auto"/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D418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DD418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DD4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DD4183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D4183"/>
    <w:pPr>
      <w:widowControl w:val="0"/>
      <w:autoSpaceDE w:val="0"/>
      <w:autoSpaceDN w:val="0"/>
      <w:adjustRightInd w:val="0"/>
      <w:spacing w:line="278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DD4183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DD418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D418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D4183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D418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DD418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D4183"/>
    <w:rPr>
      <w:rFonts w:ascii="Times New Roman" w:hAnsi="Times New Roman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DD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41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rsid w:val="00DD4183"/>
  </w:style>
  <w:style w:type="paragraph" w:styleId="af0">
    <w:name w:val="No Spacing"/>
    <w:uiPriority w:val="1"/>
    <w:qFormat/>
    <w:rsid w:val="00DD4183"/>
    <w:pPr>
      <w:spacing w:line="240" w:lineRule="auto"/>
    </w:pPr>
    <w:rPr>
      <w:rFonts w:cs="Times New Roman"/>
    </w:rPr>
  </w:style>
  <w:style w:type="paragraph" w:styleId="af1">
    <w:name w:val="Body Text Indent"/>
    <w:basedOn w:val="a"/>
    <w:link w:val="af2"/>
    <w:unhideWhenUsed/>
    <w:rsid w:val="005D6E5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D6E55"/>
  </w:style>
  <w:style w:type="character" w:customStyle="1" w:styleId="10">
    <w:name w:val="Заголовок 1 Знак"/>
    <w:basedOn w:val="a0"/>
    <w:link w:val="1"/>
    <w:rsid w:val="005D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D6E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D6E55"/>
  </w:style>
  <w:style w:type="paragraph" w:styleId="af3">
    <w:name w:val="Normal (Web)"/>
    <w:basedOn w:val="a"/>
    <w:rsid w:val="005D6E5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rsid w:val="005D6E55"/>
    <w:rPr>
      <w:color w:val="0000FF"/>
      <w:u w:val="single"/>
    </w:rPr>
  </w:style>
  <w:style w:type="character" w:styleId="af5">
    <w:name w:val="FollowedHyperlink"/>
    <w:basedOn w:val="a0"/>
    <w:rsid w:val="005D6E55"/>
    <w:rPr>
      <w:color w:val="0000FF"/>
      <w:u w:val="single"/>
    </w:rPr>
  </w:style>
  <w:style w:type="character" w:customStyle="1" w:styleId="revlinks-stub">
    <w:name w:val="rev_links-stub"/>
    <w:basedOn w:val="a0"/>
    <w:rsid w:val="005D6E55"/>
  </w:style>
  <w:style w:type="table" w:customStyle="1" w:styleId="12">
    <w:name w:val="Сетка таблицы1"/>
    <w:basedOn w:val="a1"/>
    <w:next w:val="a4"/>
    <w:uiPriority w:val="59"/>
    <w:rsid w:val="00F81514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yzXWw6JgylW3rTMUHzp2tzk9w==">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1E9A32-6958-406D-A113-CCD7A7B7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2023-01-10T06:41:00Z</cp:lastPrinted>
  <dcterms:created xsi:type="dcterms:W3CDTF">2022-01-26T17:46:00Z</dcterms:created>
  <dcterms:modified xsi:type="dcterms:W3CDTF">2023-01-10T07:40:00Z</dcterms:modified>
</cp:coreProperties>
</file>