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1F" w:rsidRPr="006F241F" w:rsidRDefault="006F241F" w:rsidP="006F241F">
      <w:pPr>
        <w:spacing w:after="0" w:line="410" w:lineRule="atLeast"/>
        <w:textAlignment w:val="baseline"/>
        <w:outlineLvl w:val="0"/>
        <w:rPr>
          <w:rFonts w:ascii="Times New Roman" w:eastAsia="Times New Roman" w:hAnsi="Times New Roman" w:cs="Times New Roman"/>
          <w:b/>
          <w:bCs/>
          <w:color w:val="000000"/>
          <w:kern w:val="36"/>
          <w:sz w:val="32"/>
          <w:szCs w:val="32"/>
          <w:lang w:eastAsia="ru-RU"/>
        </w:rPr>
      </w:pPr>
      <w:r w:rsidRPr="006F241F">
        <w:rPr>
          <w:rFonts w:ascii="Times New Roman" w:eastAsia="Times New Roman" w:hAnsi="Times New Roman" w:cs="Times New Roman"/>
          <w:b/>
          <w:bCs/>
          <w:color w:val="000000"/>
          <w:kern w:val="36"/>
          <w:sz w:val="32"/>
          <w:szCs w:val="32"/>
          <w:lang w:eastAsia="ru-RU"/>
        </w:rPr>
        <w:t>Создание специальных условий для обучения инвалидов и лиц с ОВЗ</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000"/>
        <w:gridCol w:w="2291"/>
        <w:gridCol w:w="11273"/>
      </w:tblGrid>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 п\п</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Вид специальных условий</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Характеристика</w:t>
            </w:r>
          </w:p>
        </w:tc>
      </w:tr>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1.</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Организационное обеспечение</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Психолого — педагогическое сопровождение детей с ОВЗ осуществляют социальный педагог, классные руководители, учителя-предметники. Организация сопровождения включает в себя  работу психолого-медико-педагогического консилиума и выполнение его рекомендаций; оказание психологической помощи детям с ограниченными возможностями здоровья; организация индивидуальных педагогических маршрутов;  организация педагогического взаимодействия.</w:t>
            </w:r>
            <w:hyperlink r:id="rId4" w:history="1">
              <w:r w:rsidRPr="006F241F">
                <w:rPr>
                  <w:rFonts w:ascii="Times New Roman" w:eastAsia="Times New Roman" w:hAnsi="Times New Roman" w:cs="Times New Roman"/>
                  <w:color w:val="0066CC"/>
                  <w:sz w:val="24"/>
                  <w:szCs w:val="24"/>
                  <w:u w:val="single"/>
                  <w:bdr w:val="none" w:sz="0" w:space="0" w:color="auto" w:frame="1"/>
                  <w:lang w:eastAsia="ru-RU"/>
                </w:rPr>
                <w:t>Психолого-педагогическое-сопровождение-детей-с-ОВЗ</w:t>
              </w:r>
            </w:hyperlink>
            <w:r w:rsidRPr="006F241F">
              <w:rPr>
                <w:rFonts w:ascii="Times New Roman" w:eastAsia="Times New Roman" w:hAnsi="Times New Roman" w:cs="Times New Roman"/>
                <w:color w:val="333333"/>
                <w:sz w:val="24"/>
                <w:szCs w:val="24"/>
                <w:lang w:eastAsia="ru-RU"/>
              </w:rPr>
              <w:t>На базе МБОУ Воротынская средняя школа создан  </w:t>
            </w:r>
            <w:hyperlink r:id="rId5" w:tgtFrame="_blank" w:history="1">
              <w:r w:rsidRPr="006F241F">
                <w:rPr>
                  <w:rFonts w:ascii="Times New Roman" w:eastAsia="Times New Roman" w:hAnsi="Times New Roman" w:cs="Times New Roman"/>
                  <w:color w:val="0066CC"/>
                  <w:sz w:val="24"/>
                  <w:szCs w:val="24"/>
                  <w:u w:val="single"/>
                  <w:bdr w:val="none" w:sz="0" w:space="0" w:color="auto" w:frame="1"/>
                  <w:lang w:eastAsia="ru-RU"/>
                </w:rPr>
                <w:t>Районный консультационный центр по оказанию методической, психолого-педагогической, медицинской и социальной, диагностической и консультативной помощи обучающимся,  испытывающим трудности в освоении основных общеобразовательных программ, развитии и социальной адаптации, а также детям-инвалидам школьного возраста и их родителям (законным представителям).</w:t>
              </w:r>
            </w:hyperlink>
            <w:r w:rsidRPr="006F241F">
              <w:rPr>
                <w:rFonts w:ascii="Times New Roman" w:eastAsia="Times New Roman" w:hAnsi="Times New Roman" w:cs="Times New Roman"/>
                <w:color w:val="333333"/>
                <w:sz w:val="24"/>
                <w:szCs w:val="24"/>
                <w:lang w:eastAsia="ru-RU"/>
              </w:rPr>
              <w:t>Расписание занятий соответствует нормативным актам. Учителя, ведущие занятия в инклюзивных классах работают по адаптированным программам.</w:t>
            </w:r>
          </w:p>
          <w:p w:rsidR="006F241F" w:rsidRPr="006F241F" w:rsidRDefault="006F241F" w:rsidP="006F241F">
            <w:pPr>
              <w:spacing w:after="0" w:line="360" w:lineRule="atLeast"/>
              <w:textAlignment w:val="baseline"/>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С января 2018 г. организовано 2-разовое бесплатное питание </w:t>
            </w:r>
            <w:r w:rsidRPr="006F241F">
              <w:rPr>
                <w:rFonts w:ascii="Times New Roman" w:eastAsia="Times New Roman" w:hAnsi="Times New Roman" w:cs="Times New Roman"/>
                <w:b/>
                <w:bCs/>
                <w:color w:val="333333"/>
                <w:sz w:val="24"/>
                <w:szCs w:val="24"/>
                <w:bdr w:val="none" w:sz="0" w:space="0" w:color="auto" w:frame="1"/>
                <w:lang w:eastAsia="ru-RU"/>
              </w:rPr>
              <w:t>для детей с ОВЗ</w:t>
            </w:r>
            <w:r w:rsidRPr="006F241F">
              <w:rPr>
                <w:rFonts w:ascii="Times New Roman" w:eastAsia="Times New Roman" w:hAnsi="Times New Roman" w:cs="Times New Roman"/>
                <w:color w:val="333333"/>
                <w:sz w:val="24"/>
                <w:szCs w:val="24"/>
                <w:lang w:eastAsia="ru-RU"/>
              </w:rPr>
              <w:t>. Ответственность и контроль за организацией  питания в Учреждении возлагается на Учреждение в соответствии с Положением об организации питания обучающихся.</w:t>
            </w:r>
          </w:p>
        </w:tc>
      </w:tr>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2.</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Информационное обеспечение</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 В свободном доступе для учащихся  9 компьютеров. Школьники имеют возможность работать в сети Интернет на уроках информатики и ежедневно в свободном доступе после уроков в компьютерном классе. В свободное от уроков время каждый желающий (учитель или ученик, в том числе </w:t>
            </w:r>
            <w:r w:rsidRPr="006F241F">
              <w:rPr>
                <w:rFonts w:ascii="Times New Roman" w:eastAsia="Times New Roman" w:hAnsi="Times New Roman" w:cs="Times New Roman"/>
                <w:b/>
                <w:bCs/>
                <w:color w:val="333333"/>
                <w:sz w:val="24"/>
                <w:szCs w:val="24"/>
                <w:bdr w:val="none" w:sz="0" w:space="0" w:color="auto" w:frame="1"/>
                <w:lang w:eastAsia="ru-RU"/>
              </w:rPr>
              <w:t>инвалид или лицо с ОВЗ </w:t>
            </w:r>
            <w:r w:rsidRPr="006F241F">
              <w:rPr>
                <w:rFonts w:ascii="Times New Roman" w:eastAsia="Times New Roman" w:hAnsi="Times New Roman" w:cs="Times New Roman"/>
                <w:color w:val="333333"/>
                <w:sz w:val="24"/>
                <w:szCs w:val="24"/>
                <w:lang w:eastAsia="ru-RU"/>
              </w:rPr>
              <w:t>) при помощи администратора точки доступа к сети Интернет может воспользоваться техническими и сетевыми ресурсами для выполнения учебных задач.</w:t>
            </w:r>
          </w:p>
        </w:tc>
      </w:tr>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lastRenderedPageBreak/>
              <w:t>3.</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Материально-техническое обеспечение</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Спортивный зал, спортивное оборудование и инвентарь в необходимом для выполнения программы; установлена душевая кабина. Мастерская оборудована станками для обработки дерева и металла, необходимыми техническими инструментами. Библиотека  -1 (общий фонд библиотеки составляет 31243 экземпляров, из них учебников 3943), в том числе для лиц с ОВЗ. Кабинет СБО оборудован:  швейная машина, микроволновка, электродуховка, электрочайник, миксер, утюг, гладильная доска, специальная одежда, журналы,   газеты,   дидактический материал,   таблицы,   карты, атласы,   карточки,   схемы,  иллюстрации,  портреты,  репродукции,   аудиоматериалы,   видеоматериалы,   материалы по внеклассной работе. Для проведения уроков ПТО имеется учебно-опытный участок, оснащенный следующим инвентарем: лопата- 6, грабли – 5, мотыжки – 8, вилы – 6, ведро – 10, лейка – 10, поливочный шланг.</w:t>
            </w:r>
          </w:p>
          <w:p w:rsidR="006F241F" w:rsidRPr="006F241F" w:rsidRDefault="006F241F" w:rsidP="006F241F">
            <w:pPr>
              <w:spacing w:after="360" w:line="360" w:lineRule="atLeast"/>
              <w:textAlignment w:val="baseline"/>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noProof/>
                <w:color w:val="333333"/>
                <w:sz w:val="24"/>
                <w:szCs w:val="24"/>
                <w:lang w:eastAsia="ru-RU"/>
              </w:rPr>
              <w:drawing>
                <wp:inline distT="0" distB="0" distL="0" distR="0">
                  <wp:extent cx="361950" cy="276225"/>
                  <wp:effectExtent l="0" t="0" r="0" b="9525"/>
                  <wp:docPr id="2" name="Рисунок 2" descr="Т-1М артикул 1001-01 Табличка Система вызова для инвалидов (10 см * 1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1М артикул 1001-01 Табличка Система вызова для инвалидов (10 см * 10 с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F241F">
              <w:rPr>
                <w:rFonts w:ascii="Times New Roman" w:eastAsia="Times New Roman" w:hAnsi="Times New Roman" w:cs="Times New Roman"/>
                <w:color w:val="333333"/>
                <w:sz w:val="24"/>
                <w:szCs w:val="24"/>
                <w:lang w:eastAsia="ru-RU"/>
              </w:rPr>
              <w:t>Главный вход в здание школы оборудован кнопкой вызова персонала.</w:t>
            </w:r>
          </w:p>
          <w:p w:rsidR="006F241F" w:rsidRPr="006F241F" w:rsidRDefault="006F241F" w:rsidP="006F241F">
            <w:pPr>
              <w:spacing w:after="0" w:line="360" w:lineRule="atLeast"/>
              <w:textAlignment w:val="baseline"/>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noProof/>
                <w:color w:val="0066CC"/>
                <w:sz w:val="24"/>
                <w:szCs w:val="24"/>
                <w:bdr w:val="none" w:sz="0" w:space="0" w:color="auto" w:frame="1"/>
                <w:lang w:eastAsia="ru-RU"/>
              </w:rPr>
              <w:drawing>
                <wp:inline distT="0" distB="0" distL="0" distR="0">
                  <wp:extent cx="1428750" cy="1428750"/>
                  <wp:effectExtent l="0" t="0" r="0" b="0"/>
                  <wp:docPr id="1" name="Рисунок 1" descr="20181108_1024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108_10245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F241F">
              <w:rPr>
                <w:rFonts w:ascii="Times New Roman" w:eastAsia="Times New Roman" w:hAnsi="Times New Roman" w:cs="Times New Roman"/>
                <w:color w:val="333333"/>
                <w:sz w:val="24"/>
                <w:szCs w:val="24"/>
                <w:lang w:eastAsia="ru-RU"/>
              </w:rPr>
              <w:t> Главный вход в здание оборудован пандусом.</w:t>
            </w:r>
          </w:p>
          <w:p w:rsidR="006F241F" w:rsidRPr="006F241F" w:rsidRDefault="006F241F" w:rsidP="006F241F">
            <w:pPr>
              <w:spacing w:after="360" w:line="360" w:lineRule="atLeast"/>
              <w:textAlignment w:val="baseline"/>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При необходимости инвалиду или лицу с ОВЗ для обеспечения доступа в здание образовательной организации будет предоставлено сопровождающее лицо.</w:t>
            </w:r>
          </w:p>
        </w:tc>
      </w:tr>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lastRenderedPageBreak/>
              <w:t>4.</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Программно-методическое обеспечение</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 В рамках осуществления образовательной программы образовательное учреждение   обеспечено удовлетворяющими особенным образовательным потребностям детей с ОВЗ учебниками, в частности, учебниками с электронными приложениями, которые являются их составным элементом, соответствующими материалами по всем учебным предметам..</w:t>
            </w:r>
          </w:p>
        </w:tc>
      </w:tr>
      <w:tr w:rsidR="006F241F" w:rsidRPr="006F241F" w:rsidTr="006F241F">
        <w:tc>
          <w:tcPr>
            <w:tcW w:w="70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5.</w:t>
            </w:r>
          </w:p>
        </w:tc>
        <w:tc>
          <w:tcPr>
            <w:tcW w:w="24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Кадровое обеспечение</w:t>
            </w:r>
          </w:p>
        </w:tc>
        <w:tc>
          <w:tcPr>
            <w:tcW w:w="622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hideMark/>
          </w:tcPr>
          <w:p w:rsidR="006F241F" w:rsidRPr="006F241F" w:rsidRDefault="006F241F" w:rsidP="006F241F">
            <w:pPr>
              <w:spacing w:after="0" w:line="360" w:lineRule="atLeast"/>
              <w:rPr>
                <w:rFonts w:ascii="Times New Roman" w:eastAsia="Times New Roman" w:hAnsi="Times New Roman" w:cs="Times New Roman"/>
                <w:color w:val="333333"/>
                <w:sz w:val="24"/>
                <w:szCs w:val="24"/>
                <w:lang w:eastAsia="ru-RU"/>
              </w:rPr>
            </w:pPr>
            <w:r w:rsidRPr="006F241F">
              <w:rPr>
                <w:rFonts w:ascii="Times New Roman" w:eastAsia="Times New Roman" w:hAnsi="Times New Roman" w:cs="Times New Roman"/>
                <w:color w:val="333333"/>
                <w:sz w:val="24"/>
                <w:szCs w:val="24"/>
                <w:lang w:eastAsia="ru-RU"/>
              </w:rPr>
              <w:t xml:space="preserve"> Школа укомплектована педагогическими кадрами на 100 %, высшее педагогическое образование имеют 83% кадров, все </w:t>
            </w:r>
            <w:r>
              <w:rPr>
                <w:rFonts w:ascii="Times New Roman" w:eastAsia="Times New Roman" w:hAnsi="Times New Roman" w:cs="Times New Roman"/>
                <w:color w:val="333333"/>
                <w:sz w:val="24"/>
                <w:szCs w:val="24"/>
                <w:lang w:eastAsia="ru-RU"/>
              </w:rPr>
              <w:t>раз в 3 года</w:t>
            </w:r>
            <w:bookmarkStart w:id="0" w:name="_GoBack"/>
            <w:bookmarkEnd w:id="0"/>
            <w:r w:rsidRPr="006F241F">
              <w:rPr>
                <w:rFonts w:ascii="Times New Roman" w:eastAsia="Times New Roman" w:hAnsi="Times New Roman" w:cs="Times New Roman"/>
                <w:color w:val="333333"/>
                <w:sz w:val="24"/>
                <w:szCs w:val="24"/>
                <w:lang w:eastAsia="ru-RU"/>
              </w:rPr>
              <w:t xml:space="preserve"> проходят курсы повышения квалификации</w:t>
            </w:r>
          </w:p>
        </w:tc>
      </w:tr>
    </w:tbl>
    <w:p w:rsidR="007059C7" w:rsidRDefault="007059C7"/>
    <w:sectPr w:rsidR="007059C7" w:rsidSect="006F24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9"/>
    <w:rsid w:val="00036BF9"/>
    <w:rsid w:val="006F241F"/>
    <w:rsid w:val="007059C7"/>
    <w:rsid w:val="008C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19EC7-38A5-4A0F-B2CF-F23F8750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2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4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241F"/>
    <w:rPr>
      <w:color w:val="0000FF"/>
      <w:u w:val="single"/>
    </w:rPr>
  </w:style>
  <w:style w:type="paragraph" w:styleId="a4">
    <w:name w:val="Normal (Web)"/>
    <w:basedOn w:val="a"/>
    <w:uiPriority w:val="99"/>
    <w:semiHidden/>
    <w:unhideWhenUsed/>
    <w:rsid w:val="006F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2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9860">
      <w:bodyDiv w:val="1"/>
      <w:marLeft w:val="0"/>
      <w:marRight w:val="0"/>
      <w:marTop w:val="0"/>
      <w:marBottom w:val="0"/>
      <w:divBdr>
        <w:top w:val="none" w:sz="0" w:space="0" w:color="auto"/>
        <w:left w:val="none" w:sz="0" w:space="0" w:color="auto"/>
        <w:bottom w:val="none" w:sz="0" w:space="0" w:color="auto"/>
        <w:right w:val="none" w:sz="0" w:space="0" w:color="auto"/>
      </w:divBdr>
      <w:divsChild>
        <w:div w:id="5682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mixailo.ru/wp-content/uploads/2018/03/20181108_10245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vorot-school.ru/%D0%BA%D0%BE%D0%BD%D1%81%D1%83%D0%BB%D1%8C%D1%82%D0%B0%D1%86%D0%B8%D0%BE%D0%BD%D0%BD%D1%8B%D0%B9-%D1%86%D0%B5%D0%BD%D1%82%D1%80/" TargetMode="External"/><Relationship Id="rId10" Type="http://schemas.openxmlformats.org/officeDocument/2006/relationships/theme" Target="theme/theme1.xml"/><Relationship Id="rId4" Type="http://schemas.openxmlformats.org/officeDocument/2006/relationships/hyperlink" Target="http://mixailo.ru/wp-content/uploads/2018/03/%D0%9F%D1%81%D0%B8%D1%85%D0%BE%D0%BB%D0%BE%D0%B3%D0%BE-%D0%BF%D0%B5%D0%B4%D0%B0%D0%B3%D0%BE%D0%B3%D0%B8%D1%87%D0%B5%D1%81%D0%BA%D0%BE%D0%B5-%D1%81%D0%BE%D0%BF%D1%80%D0%BE%D0%B2%D0%BE%D0%B6%D0%B4%D0%B5%D0%BD%D0%B8%D0%B5-%D0%B4%D0%B5%D1%82%D0%B5%D0%B9-%D1%81-%D0%9E%D0%92%D0%97.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2020-07-08T05:42:00Z</dcterms:created>
  <dcterms:modified xsi:type="dcterms:W3CDTF">2020-07-08T06:45:00Z</dcterms:modified>
</cp:coreProperties>
</file>